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CC" w:rsidRDefault="00C434CC" w:rsidP="00C434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Методические рекомендации "Игра - ведущий вид детской деятельности"</w:t>
      </w:r>
    </w:p>
    <w:p w:rsidR="00C434CC" w:rsidRDefault="00C434CC" w:rsidP="00C43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Дошкольное детство - возрастной этап в решающей степени определяющий дальнейшее развитие человека. Л.И.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Божович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, Г.М.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Бреслав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, К.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Бюлер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, Л.С.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Выготский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, А.В. Запорожец, Г.Г. Кравцов, А.Н. Леонтьев, М.И.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Лисина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, Ж. Пиаже, С.Л. Рубинштейн, Д.Б.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Эльконин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 признают, что это период рождения личности, первоначального раскрытия творческих сил ребёнка, самостоятельности и становления основ индивидуальности. Важнейшим условием развития детской индивидуальности является освоение позиции субъекта детских видов деятельности. Игра – одна из ведущих видов деятельности ребенка в дошкольном детстве. В игре ребенок сам стремится научиться тому, что он еще не умеет, в игре происходит непосредственное общение со сверстниками, развиваются нравственные качества.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Игра является самоценной формой активности ребёнка дошкольного возраста. По мнению Л.С.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Выготского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, О.М. Дьяченко, Е.Е. Кравцовой, замена игры другими видами деятельности обедняет воображение дошкольника, которое признано важнейшим возрастным новообразованием. В.В.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Ветрова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, М.И.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Лисина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, Е.О. Смирнова Л.М. Кларина, B.И. Логинова, Н.Н.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Поддьяков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 считают, что замена игры другими видами деятельности тормозит развитие общения как со сверстниками, так и со взрослыми, обедняет эмоциональный мир. Следовательно, своевременное развитие игровой деятельности, достижение ребёнком творческих результатов в ней является особенно важным.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Игра</w:t>
      </w:r>
      <w:r w:rsidRPr="00C434CC">
        <w:rPr>
          <w:rFonts w:ascii="Arial" w:eastAsia="Times New Roman" w:hAnsi="Arial" w:cs="Arial"/>
          <w:color w:val="333333"/>
          <w:sz w:val="24"/>
          <w:szCs w:val="24"/>
        </w:rPr>
        <w:t> является сквозным механизмом развития ребёнка (пункт 2.7. ФГОС ДО), посредством которой реализуются содержание пяти образовательных областей: «Социально - коммуникативное развитие»; «Познавательное развитие»; «Речевое развитие»; «Художественно - эстетическое развитие»; «Физическое развитие». Игра является основным видом деятельности детей, а так же формой организации детской деятельности. Конкретное содержание игровой деятельности зависит от возрастных и индивидуальных особенностей детей, определяется задачами и целями Программы, это отражено в Стандарте дошкольного образования. В пункте 2.7. ФГОС ДО определены особенности развития игровой деятельности ребенка: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- в младенческом возрасте (2 месяца - 1 год) непосредственное эмоциональное общение с взрослым, манипулирование с предметами…;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- в раннем возрасте (1 год - 3 года) - предметная деятельность и игры с составными и динамическими игрушками… общение с взрослым и совместные игры со сверстниками  под  руководством  взрослого…;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- для детей дошкольного возраста (3 года - 8 лет) - игровая деятельность, включая сюжетно-ролевую игру, игру с правилами и другие виды игры, коммуникативная (общение и взаимодействие со взрослыми и сверстниками).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Для развития ребенка важно развивать игровую деятельность, поскольку это позволит достичь формирование социально-нормативных возрастных характеристик (пункт 4.6 ФГОС ДО):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ребенок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общения.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            Существует несколько классификаций игр.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Классификация игр детей дошкольного возраста</w:t>
      </w:r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 (по Е.В. Зворыгиной и С.Л.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Новоселовой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>).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1)        Игры, возникающие по инициативе ребёнка (детей):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Самостоятельные игры: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Игра – экспериментирование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Самостоятельные сюжетные игры: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Сюжетно –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отобразительные</w:t>
      </w:r>
      <w:proofErr w:type="spellEnd"/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Сюжетно – ролевые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Режиссёрские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Театрализованные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2)        Игры, возникающие по инициативе взрослого: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Игры обучающие: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Сюжетно-дидактические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Подвижные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Музыкально-дидактические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Досуговые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 игры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Игры – развлечения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Интеллектуальные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Празднично – карнавальные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Театрально – постановочные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3)  Игры, идущие от исторически сложившихся традиций:</w:t>
      </w:r>
    </w:p>
    <w:p w:rsidR="00C434CC" w:rsidRPr="00C434CC" w:rsidRDefault="00C434CC" w:rsidP="00C434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Традиционные или народные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Сюжетно-ролевая игра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Д. Б.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Эльконин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 называл сюжетно-ролевой игрой деятельность творческого характера, в которой дети берут на себя роли и в обобщенной форме воспроизводят деятельность и отношения взрослых, используя предметы-заместители. Осваивая сначала действия с предметами, затем с заместителями, ребенок в игре постепенно начинает мыслить во внутреннем плане.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Исследователи выделяют различные структурные элементы игры - основные и переход к сюжетно - ролевой игре происходит в тот момент, когда ребёнок принимает на себя роли. В возрасте от 3 до 5 лет дети находятся на начальном этапе развития сюжетно - ролевой игры. Дети с удовольствием отображают в своих играх бытовые эпизоды из жизни семьи. С обогащением представлений об окружающем мире в играх всё чаще отображается деятельность взрослых. Таким образом, главным компонентом сюжетно-ролевой игры является сюжет, без него нет самой сюжетно-ролевой игры. Сюжет игры – эта та сфера действительности, которая воспроизводится детьми. В зависимости от этого сюжетно-ролевые игры подразделяются на: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• игры на бытовые сюжеты: в «дом», «семью», «праздник», «дни рождения» (большое место уделяется кукле).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lastRenderedPageBreak/>
        <w:t>• игры на производственные и общественные темы, в которых отражается труд людей (школа, магазин, библиотека, почта, транспорт: поезд, самолет, корабль).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• игры на героико-патриотические темы, отражающие героические подвиги нашего народа (герои войны, космические полеты и т. д.).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• игры на темы литературных произведений, кино-, теле- и радиопередач: в «моряков» и «летчиков», по содержанию мультфильмов, кинофильмов и т. д.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Прежде чем начать играть, дети придумывают замысел, в нём находят воплощение представления о различных событиях. Младшим дошкольникам довольно часто ещё требуется помощь взрослого для того, чтобы появился замысел игры. Воспитатель создаёт игровую ситуацию, вносит новую игрушку. По мере обогащения игрового и жизненного опыта дети начинают сами  определять, во что они будут играть.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Итак, усложнение в  развитии игрового умения выражается в следующем: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- сначала замысел игры появляется по инициативе взрослого;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- потом - с помощью взрослого;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- в дальнейшем ребёнок определяет замысел игры по собственной инициативе.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Замыслы детских игр могут быть как однообразными, так и разнообразными. Чем разнообразнее замыслы, тем интереснее игры, а это напрямую зависит от впечатлений об окружающем мире. Следовательно, чтобы замыслы игр были разнообразными, а игры - содержательно интересными, требуется серьёзный подход к планированию и проведению работы по ознакомлению с окружающим миром (образовательная область «Познавательное развитие» (пункт .2.6 ФГОС ДО).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действий; становление сознания, развитие воображения и творческой активности; формирование представлений о себе, других людях, объектах окружающего мира и т.д.). Решение педагогом задач этой образовательной области позволит детям успешно осваивать в интеграции содержание других образовательных областей, в том числе, ОО «Социально-коммуникативное развитие»: общение и взаимодействие в сюжетно-ролевой игре, умение быть внимательным к чувствам и эмоциям других и т.п.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В качестве основного метода организации сюжетно-ролевых игр можно использовать</w:t>
      </w:r>
      <w:r w:rsidRPr="00C434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 комплексный метод педагогической поддержки самодеятельных игр</w:t>
      </w:r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 (Е.В. Зворыгиной и С.Л.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Новоселовой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>).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Содержание работы организуется в соответствии с возрастом воспитанников: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Группа раннего возраста - приобщение детей к разным играм: предметным (в том числе с составными и динамическими игрушками), простейшим сюжетным, подвижным; перевод предметных действий в действия смысловые в контексте игровой ситуации.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2-я      младшая группа - обогащение игрового опыта детей через совместные со взрослым игры (индивидуальные и малыми подгруппами), формирование и развитие игровых действий, простейшего игрового взаимодействия, понимания условности игровой ситуации.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Средняя группа - освоение и развитие ролевого поведения, поддержка игровых объединений детей, обогащение игрового взаимодействия, расширение тематической направленности сюжетных игр, обогащение игрового опыта детей через приобщение к играм с правилами, (подвижным,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досуговым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>, театрализованным, народным играм).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Старшая группа - обогащение игрового опыта по развитию и усложнению игрового сюжета, по организации предметного пространства собственной игры через совместные с воспитателем игры подгруппами; создание условий и поддержка самодеятельной игры детей, приобщение детей к разным видам игр (подвижным, с правилами,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досуговым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>, дидактическим, народным, интеллектуальным и др.)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Подготовительная группа - формирование и педагогическая поддержка детского коллектива как играющего детского сообщества, поддержка самостоятельности и инициативности при выборе и реализации детьми игр разных видов; поддержка перехода к играм-диалогам, играм -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фантазированиям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>, играм в самодельной предметной среде.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Требования к проведению игры: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В игре с детьми у взрослого может быть две основные стратегии. Взрослый может сам организовать игру на основании заранее продуманного общего направления сюжета и подготовленных предметно - игровых материалов, или он может присоединиться к уже играющим детям. Он участвует с детьми в игре на равных и может влиять содержание и общий ход игры теми же способами, что используют другие играющие. В сюжетной игре он может придумать сюжет игры, выступить с интересным предложением о её сюжетном продолжении, ввести в игру новый персонаж, создать проблемную ситуацию и т.д.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6627"/>
      </w:tblGrid>
      <w:tr w:rsidR="00C434CC" w:rsidRPr="00C434CC" w:rsidTr="00C434CC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Направления руководства игрой</w:t>
            </w:r>
          </w:p>
        </w:tc>
        <w:tc>
          <w:tcPr>
            <w:tcW w:w="6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Задачи руководства игрой</w:t>
            </w:r>
          </w:p>
        </w:tc>
      </w:tr>
      <w:tr w:rsidR="00C434CC" w:rsidRPr="00C434CC" w:rsidTr="00C434C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Обогащение содержания игры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1.Побуждать переносить в игру события из повседневной жизни и тем самым осваивать назначение и свойства предметов.</w:t>
            </w:r>
          </w:p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2.Способствовать умению ставить разнообразные игровые задачи.</w:t>
            </w:r>
          </w:p>
        </w:tc>
      </w:tr>
      <w:tr w:rsidR="00C434CC" w:rsidRPr="00C434CC" w:rsidTr="00C434C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Формирование предметных способов решения игровых задач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3.Обогащать развёрнутые игровые действия с игрушками разнообразным содержанием.</w:t>
            </w:r>
          </w:p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4.Своевременно формировать игровые действия с предметами - заместителями.</w:t>
            </w:r>
          </w:p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5.Побуждать использовать игровые действия с воображаемыми предметами.</w:t>
            </w:r>
          </w:p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6.Подводить к пониманию замены отдельных игровых действий словом.</w:t>
            </w:r>
          </w:p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7.Способствовать тому, чтобы для решения поставленных игровых задач дети использовали  разнообразные предметные способы.</w:t>
            </w:r>
          </w:p>
        </w:tc>
      </w:tr>
      <w:tr w:rsidR="00C434CC" w:rsidRPr="00C434CC" w:rsidTr="00C434C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Развитие самостоятельности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8.Развивать у каждого ребёнка самостоятельность в постановке разнообразных игровых задач.</w:t>
            </w:r>
          </w:p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9.Побуждать детей самостоятельно выбирать различные предметные способы для решения поставленных игровых задач.</w:t>
            </w:r>
          </w:p>
        </w:tc>
      </w:tr>
      <w:tr w:rsidR="00C434CC" w:rsidRPr="00C434CC" w:rsidTr="00C434C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Побуждение к взаимодействию в игре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10.Поощрять интерес к играм сверстников.</w:t>
            </w:r>
          </w:p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11.Приучать играть, не мешая друг другу.</w:t>
            </w:r>
          </w:p>
        </w:tc>
      </w:tr>
    </w:tbl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К старшему дошкольному возрасту, игра ребёнка приобретает  «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политематизм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>». Игра становится самостоятельной деятельностью. Дети всегда сами определяют замысел игры или поддерживают предложение сверстников. Они самостоятельно ставят игровые задачи.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Поскольку игровые способы отображения окружающего мира достаточно сформированы, то дети легко справляются с выбором наиболее приемлемых для конкретной игровой ситуации предметных и ролевых способов решения игровых задач.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Ролевые действия в игре сопровождаются ролевой речью, на начальном этапе сюжетно - ролевой игры - ролевыми высказываниями (область «Речевое развитие»,  «Социально - коммуникативное развитие»,  п. 2.6 ФГОС ДО). По мере обогащения жизненного опыта развитие звуковой и интонационной культуры речи ролевые действия становятся более разнообразными, что напрямую зависит от представления детей об окружающем мире.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Специально обучать детей определённым игровым действиям не рекомендуется. Важно, чтобы дети сами придумывали, какие ролевые действия включать в игру, только в таком случае игра будет носить подлинно творческий характер.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Ролевые действия должны быть выразительны, что обеспечивается выполнением характерных движений, жестов, мимики.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Например, в роли мамы одна девочка демонстрирует, что мама ласковая, весёлая, а другая девочка в этой же роли - хмурая, строгая. При этом обе выразительно исполняют принятую роль, но средства выразительности у них разные.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Таким образом, в период формирования ролевых действий обращается внимание, как на разнообразие, так и на эмоциональную выразительность движений, жестов, мимики.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Сюжетно - ролевая игра предполагает сотрудничество с другими играющими, поэтому надо учить детей обращаться с ролевыми высказываниями к партнёру.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Нарастание количества ролевых высказываний постепенно приводит к возникновению ролевой беседы. Инициатором беседы может выступать взрослый.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Исходя из усложнения в развитии игры, задачи руководства игрой дополняются следующими: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- Побуждать детей принимать разнообразные роли.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- Способствовать тому, чтобы при исполнении роли дети использовали различные эмоционально выразительные ролевые действия.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- содействовать формированию умения сопровождать ролевые действия ролевыми высказываниями, обращёнными к игрушке - партнёру, воображаемому собеседнику, взрослому и сверстнику.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В старшем дошкольном возрасте игра становится самостоятельной деятельностью. Играющие стараются самостоятельно разрешать конфликты, возникающие по поводу игры.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2"/>
        <w:gridCol w:w="6768"/>
      </w:tblGrid>
      <w:tr w:rsidR="00C434CC" w:rsidRPr="00C434CC" w:rsidTr="00C434C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Направления руководства игрой</w:t>
            </w:r>
          </w:p>
        </w:tc>
        <w:tc>
          <w:tcPr>
            <w:tcW w:w="6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Задачи руководства игрой</w:t>
            </w:r>
          </w:p>
        </w:tc>
      </w:tr>
      <w:tr w:rsidR="00C434CC" w:rsidRPr="00C434CC" w:rsidTr="00C434C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Обогащения содержания игры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1.Обогащать тематику игр, способствовать появлению интересных замыслов, для их реализации ставить репродуктивные и инициативные игровые задачи.</w:t>
            </w:r>
          </w:p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2.Побуждать отображать в играх разнообразные действия взрослых, взаимоотношения, общение между людьми</w:t>
            </w:r>
          </w:p>
        </w:tc>
      </w:tr>
      <w:tr w:rsidR="00C434CC" w:rsidRPr="00C434CC" w:rsidTr="00C434C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Способы решения игровых задач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3.Поощрять за оригинальность, самостоятельность в использовании предметных способов решения игровых задач.</w:t>
            </w:r>
          </w:p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4.Усиливать эмоциональную выразительность и разнообразить ролевые действия, используемые для отображения взятой роли.</w:t>
            </w:r>
          </w:p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5.Побуждать к проявлению инициативы в общении со взрослыми и сверстниками по поводу игры, способствовать появлению ролевых высказываний и ролевой беседы</w:t>
            </w:r>
          </w:p>
        </w:tc>
      </w:tr>
      <w:tr w:rsidR="00C434CC" w:rsidRPr="00C434CC" w:rsidTr="00C434C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Взаимодействие в игре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6.Побуждать ставить игровые задачи сверстникам.</w:t>
            </w:r>
          </w:p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7.Учить детей принимать игровые задачи, поставленные сверстниками, или тактично от них отказываться, договариваться по поводу игрового взаимодействия.</w:t>
            </w:r>
          </w:p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8.Поддерживать длительное взаимодействие в игре  </w:t>
            </w:r>
          </w:p>
        </w:tc>
      </w:tr>
      <w:tr w:rsidR="00C434CC" w:rsidRPr="00C434CC" w:rsidTr="00C434C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Самостоятельность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9.Продолжать развивать самостоятельность в выборе разнообразных, интересных замыслов и в постановке различных игровых задач для их реализации.</w:t>
            </w:r>
          </w:p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10.Поощрять выбор оригинальных предметных и ролевых способов претворения замыслов в игре.</w:t>
            </w:r>
          </w:p>
          <w:p w:rsidR="00C434CC" w:rsidRPr="00C434CC" w:rsidRDefault="00C434CC" w:rsidP="00C43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34CC">
              <w:rPr>
                <w:rFonts w:ascii="Arial" w:eastAsia="Times New Roman" w:hAnsi="Arial" w:cs="Arial"/>
                <w:sz w:val="24"/>
                <w:szCs w:val="24"/>
              </w:rPr>
              <w:t>11.Приучать самостоятельно договариваться со сверстниками в игре</w:t>
            </w:r>
          </w:p>
        </w:tc>
      </w:tr>
    </w:tbl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            </w:t>
      </w:r>
      <w:r w:rsidRPr="00C434CC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Планирование игры</w:t>
      </w:r>
      <w:r w:rsidRPr="00C434CC">
        <w:rPr>
          <w:rFonts w:ascii="Arial" w:eastAsia="Times New Roman" w:hAnsi="Arial" w:cs="Arial"/>
          <w:color w:val="333333"/>
          <w:sz w:val="24"/>
          <w:szCs w:val="24"/>
        </w:rPr>
        <w:t> по видам деятельности в течение всего образовательного процесса может быть организовано следующим образом: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• Непрерывная непосредственно образовательная деятельность будет включать в себя разнообразные дидактические игры в соответствии с содержанием образовательной работы по соответствующим областям.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• Образовательная деятельность в режиме дня предполагает организацию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досуговых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>, подвижных, театрализованных игр, игр с правилами, а также организацию совместных с педагогом сюжетных игр, способствующих обогащению игрового опыта детей. Здесь воспитатель выступает как игровой партнер, носитель игровой культуры, которую передает детям в процессе совместной деятельности.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• Самостоятельная деятельность сопровождается организацией педагогической поддержки самодеятельных детских игр (сюжетно-ролевых, режиссерских, игр-экспериментирований), а также организуемых по инициативе самих детей игр с правилами, подвижных,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досуговых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>, народных.    Воспитатель поощряет проявления разнообразной игровой активности, инициативности, самостоятельности; предоставляет возможность свободного выбора тематики, партнеров, способов и средств реализации собственной деятельности. Так создаются условия для формирования возрастных новообразований.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lastRenderedPageBreak/>
        <w:t>Организация предметно пространственной развивающей</w:t>
      </w:r>
      <w:r w:rsidRPr="00C434CC">
        <w:rPr>
          <w:rFonts w:ascii="Arial" w:eastAsia="Times New Roman" w:hAnsi="Arial" w:cs="Arial"/>
          <w:color w:val="333333"/>
          <w:sz w:val="24"/>
          <w:szCs w:val="24"/>
        </w:rPr>
        <w:t> среды для организации игровой деятельности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            Одним из основных принципов дошкольного образования (пункт 1.4 ФГОС ДО), является  амплификация (обогащение) условий развития дошкольников. Поэтому в третьем разделе Стандарта - «Требования к условиям реализации основной образовательной программы дошкольного образования» среди условий, необходимых для создания социальной ситуации развития детей, соответствующей специфике дошкольного возраста (п. 3.2.5), подчеркивается: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• создание условий для свободного выбора детьми деятельности, участников совместной деятельности;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• поддержка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• поддержка спонтанной игры детей, ее обогащение, обеспечение игрового времени и пространства.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            Это важнейшая часть работы педагогов, от реализации которой зависит успешное развитие ребенка, что позволит педагогу достичь формирование целевых ориентиров, обозначенных в Стандарте.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В требованиях ФГОС ДО к развивающей предметно-пространственной среде (п.3.3.) определено (п. с 3.3.1 по 3.3.3), что: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3.3.1.  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этапа: Для детей третьего года жизни является свободное и большое пространство, где они могут быть в активном движении – лазании, катании. На четвёртом году жизни ребёнку необходим развёрнутый центр сюжетно – ролевых игр с яркими особенностями атрибутов. В среднем – старшем дошкольном возрасте проявляется потребность в игре со сверстниками, создавать свой мир игры (режиссёрская игра: мелкие игрушки, конструктор, макеты и т.д.), кроме того в предметно – развивающей среде должно учитываться формирование психологических образований в разные годы жизни.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3.3.2.  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Предметно-пространственная развивающая среда должна быть отвечать требованиям Стандарта ДО (пункт 3.3.3).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3.3.3. 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            1) </w:t>
      </w:r>
      <w:r w:rsidRPr="00C434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Насыщенность среды</w:t>
      </w:r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 должна соответствовать возрастным возможностям детей и содержанию Программы. Большое значение имеют игрушки. Их тематическое разнообразие напрямую связано с имеющимися впечатлениями об окружающем мире и игровыми интересами детей. </w:t>
      </w:r>
      <w:r w:rsidRPr="00C434CC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Представления об окружающем мире обогащаются постепенно, в соответствии с этим постепенно расширяется набор образных игрушек. Следовательно, игровые уголки не должны быть укомплектованы одними и теми же игрушками с начала учебного года и до конца. Не следует забывать о таком простом приеме в оснащении игровой среды, когда некоторые игрушки на время убирают, а потом снова возвращают. Вновь появившаяся знакомая игрушка вызывает желание с ней поиграть. В группах образовательной организации создаются центры сюжетно-ролевых игр: «Дом», «Магазин», «Больница», «Парикмахерская», «Мастерская» и др. центр театрализации; различные виды театров; ширмы; атрибуты, центр ряженья, музыкальный центр, размещается мягкая мебель, игрушки: куклы, машинки и др. Мелкие игрушки для режиссерских игр, настольно-печатные игры, лото, домино. Конструкторы разных видов, кубики, строительный материал. Дидактический материал для образовательной деятельности. Макеты, карты, модели, муляжи, схемы групп, предметы-заместители.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2) </w:t>
      </w:r>
      <w:proofErr w:type="spellStart"/>
      <w:r w:rsidRPr="00C434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Трансформируемость</w:t>
      </w:r>
      <w:proofErr w:type="spellEnd"/>
      <w:r w:rsidRPr="00C434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 </w:t>
      </w:r>
      <w:r w:rsidRPr="00C434CC">
        <w:rPr>
          <w:rFonts w:ascii="Arial" w:eastAsia="Times New Roman" w:hAnsi="Arial" w:cs="Arial"/>
          <w:color w:val="333333"/>
          <w:sz w:val="24"/>
          <w:szCs w:val="24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возможность разнообразного использования различных составляющих предметной среды, например детской мебели, матов, мягких модулей, ширм и т. д.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3) </w:t>
      </w:r>
      <w:proofErr w:type="spellStart"/>
      <w:r w:rsidRPr="00C434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Полифункциональность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> 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  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Так наряду с образными игрушками должен быть представлен обобщенный материал, прежде всего, предметы-заместители. Их сочетание позволяет детям реализовать в игре самые смелые замыслы.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4) </w:t>
      </w:r>
      <w:r w:rsidRPr="00C434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Вариативность среды</w:t>
      </w:r>
      <w:r w:rsidRPr="00C434CC">
        <w:rPr>
          <w:rFonts w:ascii="Arial" w:eastAsia="Times New Roman" w:hAnsi="Arial" w:cs="Arial"/>
          <w:color w:val="333333"/>
          <w:sz w:val="24"/>
          <w:szCs w:val="24"/>
        </w:rPr>
        <w:t> 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5) </w:t>
      </w:r>
      <w:r w:rsidRPr="00C434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Доступность среды</w:t>
      </w:r>
      <w:r w:rsidRPr="00C434CC">
        <w:rPr>
          <w:rFonts w:ascii="Arial" w:eastAsia="Times New Roman" w:hAnsi="Arial" w:cs="Arial"/>
          <w:color w:val="333333"/>
          <w:sz w:val="24"/>
          <w:szCs w:val="24"/>
        </w:rPr>
        <w:t> предполагает: доступность для воспитанников, в том числе детей с ОВЗ  и детей-инвалидов, всех помещений, где осуществляется образовательная деятельность. Используя крупный игровой материал, дети замещают в игре не один предмет, а целый комплекс объектов, например, построили корабль, а кубы или пластины - лодки или льдины. Вносят разнообразие в оформление и помогают в реализации замысла съёмные панно - картины.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Также это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6) Безопасность предметно-пространственной среды</w:t>
      </w:r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 предполагает соответствие всех ее элементов требованиям по обеспечению надежности и безопасности их использования: исключены случаи падения с высоты, выпадения </w:t>
      </w:r>
      <w:r w:rsidRPr="00C434CC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с боковых поверхностей изделий, удары и ушибы в результате неустойчивости последних, </w:t>
      </w:r>
      <w:proofErr w:type="spellStart"/>
      <w:r w:rsidRPr="00C434CC">
        <w:rPr>
          <w:rFonts w:ascii="Arial" w:eastAsia="Times New Roman" w:hAnsi="Arial" w:cs="Arial"/>
          <w:color w:val="333333"/>
          <w:sz w:val="24"/>
          <w:szCs w:val="24"/>
        </w:rPr>
        <w:t>травмирование</w:t>
      </w:r>
      <w:proofErr w:type="spellEnd"/>
      <w:r w:rsidRPr="00C434CC">
        <w:rPr>
          <w:rFonts w:ascii="Arial" w:eastAsia="Times New Roman" w:hAnsi="Arial" w:cs="Arial"/>
          <w:color w:val="333333"/>
          <w:sz w:val="24"/>
          <w:szCs w:val="24"/>
        </w:rPr>
        <w:t xml:space="preserve"> об острые углы и т.п.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b/>
          <w:bCs/>
          <w:color w:val="333333"/>
          <w:sz w:val="24"/>
          <w:szCs w:val="24"/>
        </w:rPr>
        <w:t>Безопасность игрушки.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О безопасности игрушки свидетельствуют наличие сертификата. В любом случае, игрушка не должна иметь явных механических или химических признаков опасности для здоровья ребенка. В игрушке не должно быть явных признаков, провоцирующих ребенка на агрессию и жестокость или вызывающих страх и тревогу.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В игрушке или в ее описании не должно быть грубого натурализма, в том числе сексуального контекста, выходящего за рамки возрастной компетенции ребенка. Игрушка не должна унижать человеческое достоинство или оскорблять религиозные чувства, вызывать негативное отношение к расовым особенностям и физическим недостаткам людей. Игрушка не должна вызывать психологической зависимости в ущерб полноценному развитию ребенка.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Продуманный подбор игрового материала способствует тому, что игры детей становятся тематически разносторонними. Расширение игровых интересов приводит к тому, что дети стремятся отображать в играх все более разнообразные события. 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Важно вовремя осуществить    поддержку спонтанной игры детей, ее обогащать, обеспечить время и пространство для игры дошкольников.</w:t>
      </w:r>
    </w:p>
    <w:p w:rsidR="00C434CC" w:rsidRPr="00C434CC" w:rsidRDefault="00C434CC" w:rsidP="00C434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434CC">
        <w:rPr>
          <w:rFonts w:ascii="Arial" w:eastAsia="Times New Roman" w:hAnsi="Arial" w:cs="Arial"/>
          <w:color w:val="333333"/>
          <w:sz w:val="24"/>
          <w:szCs w:val="24"/>
        </w:rPr>
        <w:t>Социальный заказ государства системе образования сформулирован в основных нормативно-правовых документах а Законе Российской Федерации «Об образовании», Федеральном государственном стандарте дошкольного образования - это воспитание инициативного, ответственного человека, готового самостоятельно принимать решения в ситуации выбора. Каждый вид деятельности ребенка дошкольного возраста оказывает своеобразное влияние на развитие разных компонентов самостоятельности, так, игра способствует развитию активности и инициативы. Инициативность и самостоятельность наиболее ярко проявляются в играх с правилами. По словам А.Н Леонтьева, овладеть правилом – значит овладеть своим поведением.  Поэтому задача воспитателя мотивировать игровые действия детей, непосредственно участвуя и эмоционально включаясь  в игры детей. В роли организатора игры воспитатель вводит правила в жизнь ребенка, а в роли отстраненного наблюдателя - анализирует и контролирует действия детей. Только совмещение этих ролей может обеспечить развитие воли, произвольности, самостоятельности дошкольников как основных социально-нормативных возрастных характеристик  детей на этапе завершения дошкольного образования.</w:t>
      </w:r>
    </w:p>
    <w:p w:rsidR="009A1422" w:rsidRDefault="009A1422" w:rsidP="00C434CC">
      <w:pPr>
        <w:jc w:val="both"/>
      </w:pPr>
    </w:p>
    <w:sectPr w:rsidR="009A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34CC"/>
    <w:rsid w:val="009A1422"/>
    <w:rsid w:val="00C4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3751</Words>
  <Characters>21386</Characters>
  <Application>Microsoft Office Word</Application>
  <DocSecurity>0</DocSecurity>
  <Lines>178</Lines>
  <Paragraphs>50</Paragraphs>
  <ScaleCrop>false</ScaleCrop>
  <Company/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2021-11-14T08:59:00Z</dcterms:created>
  <dcterms:modified xsi:type="dcterms:W3CDTF">2021-11-14T09:00:00Z</dcterms:modified>
</cp:coreProperties>
</file>